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BİYOÇEŞİTLİLİK UYGULAMA VE ARAŞTIRMA MERKEZİ (BİYOMER)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PERFORMANS YÖNETİMİ PROSEDÜRÜ </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Amaç</w:t>
        <w:br w:type="textWrapping"/>
        <w:tab/>
      </w:r>
      <w:r w:rsidDel="00000000" w:rsidR="00000000" w:rsidRPr="00000000">
        <w:rPr>
          <w:rFonts w:ascii="Times New Roman" w:cs="Times New Roman" w:eastAsia="Times New Roman" w:hAnsi="Times New Roman"/>
          <w:sz w:val="24"/>
          <w:szCs w:val="24"/>
          <w:rtl w:val="0"/>
        </w:rPr>
        <w:t xml:space="preserve">Bu prosedür, Iğdır Üniversitesi Biyoçeşitlilik Uygulama ve Araştırma Merkezi (BİYOMER) tarafından yürütülen akademik araştırmalar, eğitim faaliyetleri, iş birlikleri ve toplumsal katılım çalışmalarının etkinliğini izlemek, değerlendirmek ve sürekli iyileştirilmesini sağlamak amacıyla hazırlanmıştır. Performans değerlendirme süreci, Iğdır Üniversitesi </w:t>
      </w:r>
      <w:r w:rsidDel="00000000" w:rsidR="00000000" w:rsidRPr="00000000">
        <w:rPr>
          <w:rFonts w:ascii="Times New Roman" w:cs="Times New Roman" w:eastAsia="Times New Roman" w:hAnsi="Times New Roman"/>
          <w:b w:val="1"/>
          <w:sz w:val="24"/>
          <w:szCs w:val="24"/>
          <w:rtl w:val="0"/>
        </w:rPr>
        <w:t xml:space="preserve">2021-2025 Stratejik Planı</w:t>
      </w:r>
      <w:r w:rsidDel="00000000" w:rsidR="00000000" w:rsidRPr="00000000">
        <w:rPr>
          <w:rFonts w:ascii="Times New Roman" w:cs="Times New Roman" w:eastAsia="Times New Roman" w:hAnsi="Times New Roman"/>
          <w:sz w:val="24"/>
          <w:szCs w:val="24"/>
          <w:rtl w:val="0"/>
        </w:rPr>
        <w:t xml:space="preserve"> ile uyumlu olup, </w:t>
      </w:r>
      <w:r w:rsidDel="00000000" w:rsidR="00000000" w:rsidRPr="00000000">
        <w:rPr>
          <w:rFonts w:ascii="Times New Roman" w:cs="Times New Roman" w:eastAsia="Times New Roman" w:hAnsi="Times New Roman"/>
          <w:b w:val="1"/>
          <w:sz w:val="24"/>
          <w:szCs w:val="24"/>
          <w:rtl w:val="0"/>
        </w:rPr>
        <w:t xml:space="preserve">ilgililik, etkililik, etkinlik ve süreklilik</w:t>
      </w:r>
      <w:r w:rsidDel="00000000" w:rsidR="00000000" w:rsidRPr="00000000">
        <w:rPr>
          <w:rFonts w:ascii="Times New Roman" w:cs="Times New Roman" w:eastAsia="Times New Roman" w:hAnsi="Times New Roman"/>
          <w:sz w:val="24"/>
          <w:szCs w:val="24"/>
          <w:rtl w:val="0"/>
        </w:rPr>
        <w:t xml:space="preserve"> ilkeleri temelinde tasarlanmıştır.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Kapsam</w:t>
        <w:br w:type="textWrapping"/>
        <w:tab/>
      </w:r>
      <w:r w:rsidDel="00000000" w:rsidR="00000000" w:rsidRPr="00000000">
        <w:rPr>
          <w:rFonts w:ascii="Times New Roman" w:cs="Times New Roman" w:eastAsia="Times New Roman" w:hAnsi="Times New Roman"/>
          <w:sz w:val="24"/>
          <w:szCs w:val="24"/>
          <w:rtl w:val="0"/>
        </w:rPr>
        <w:t xml:space="preserve">Bu prosedür, BİYOMER'in bilimsel çalışmaları, akademik üretkenliği, toplumsal katkısı ve iş birliklerini kapsayan performans yönetim mekanizmalarını tanımlar. </w:t>
      </w:r>
      <w:r w:rsidDel="00000000" w:rsidR="00000000" w:rsidRPr="00000000">
        <w:rPr>
          <w:rFonts w:ascii="Times New Roman" w:cs="Times New Roman" w:eastAsia="Times New Roman" w:hAnsi="Times New Roman"/>
          <w:b w:val="1"/>
          <w:sz w:val="24"/>
          <w:szCs w:val="24"/>
          <w:rtl w:val="0"/>
        </w:rPr>
        <w:t xml:space="preserve">Merkezin kalite güvencesi sistemine entegre olarak yürütülecek performans izleme ve değerlendirme süreçleri</w:t>
      </w:r>
      <w:r w:rsidDel="00000000" w:rsidR="00000000" w:rsidRPr="00000000">
        <w:rPr>
          <w:rFonts w:ascii="Times New Roman" w:cs="Times New Roman" w:eastAsia="Times New Roman" w:hAnsi="Times New Roman"/>
          <w:sz w:val="24"/>
          <w:szCs w:val="24"/>
          <w:rtl w:val="0"/>
        </w:rPr>
        <w:t xml:space="preserve"> belirlenmiştir. Ayrıca, merkezde görev yapan akademik ve idari personelin performansının izlenmesi ve geliştirilmesi bu kapsamda değerlendirilir.</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Tanımlar</w:t>
      </w:r>
    </w:p>
    <w:p w:rsidR="00000000" w:rsidDel="00000000" w:rsidP="00000000" w:rsidRDefault="00000000" w:rsidRPr="00000000" w14:paraId="00000006">
      <w:pPr>
        <w:numPr>
          <w:ilvl w:val="0"/>
          <w:numId w:val="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Performans Göstergeleri (KPI):</w:t>
      </w:r>
      <w:r w:rsidDel="00000000" w:rsidR="00000000" w:rsidRPr="00000000">
        <w:rPr>
          <w:rFonts w:ascii="Times New Roman" w:cs="Times New Roman" w:eastAsia="Times New Roman" w:hAnsi="Times New Roman"/>
          <w:sz w:val="24"/>
          <w:szCs w:val="24"/>
          <w:rtl w:val="0"/>
        </w:rPr>
        <w:t xml:space="preserve"> Merkezin faaliyetlerini ölçmek için kullanılan nicel ve nitel parametreler.</w:t>
      </w:r>
    </w:p>
    <w:p w:rsidR="00000000" w:rsidDel="00000000" w:rsidP="00000000" w:rsidRDefault="00000000" w:rsidRPr="00000000" w14:paraId="00000007">
      <w:pPr>
        <w:numPr>
          <w:ilvl w:val="0"/>
          <w:numId w:val="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Performans Değerlendirme Dönemi:</w:t>
      </w:r>
      <w:r w:rsidDel="00000000" w:rsidR="00000000" w:rsidRPr="00000000">
        <w:rPr>
          <w:rFonts w:ascii="Times New Roman" w:cs="Times New Roman" w:eastAsia="Times New Roman" w:hAnsi="Times New Roman"/>
          <w:sz w:val="24"/>
          <w:szCs w:val="24"/>
          <w:rtl w:val="0"/>
        </w:rPr>
        <w:t xml:space="preserve"> Yıl içinde iki kez (Ocak ve Temmuz aylarında) değerlendirme yapılması planlanmaktadır.</w:t>
      </w:r>
    </w:p>
    <w:p w:rsidR="00000000" w:rsidDel="00000000" w:rsidP="00000000" w:rsidRDefault="00000000" w:rsidRPr="00000000" w14:paraId="00000008">
      <w:pPr>
        <w:numPr>
          <w:ilvl w:val="0"/>
          <w:numId w:val="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Değerlendirme Komisyonu:</w:t>
      </w:r>
      <w:r w:rsidDel="00000000" w:rsidR="00000000" w:rsidRPr="00000000">
        <w:rPr>
          <w:rFonts w:ascii="Times New Roman" w:cs="Times New Roman" w:eastAsia="Times New Roman" w:hAnsi="Times New Roman"/>
          <w:sz w:val="24"/>
          <w:szCs w:val="24"/>
          <w:rtl w:val="0"/>
        </w:rPr>
        <w:t xml:space="preserve"> Performans izleme ve iyileştirme faaliyetlerini yürütmekle sorumlu akademik birim temsilcilerinden oluşan kurul.</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Genel Performans Değerlendirme Süreci</w:t>
        <w:br w:type="textWrapping"/>
        <w:tab/>
      </w:r>
      <w:r w:rsidDel="00000000" w:rsidR="00000000" w:rsidRPr="00000000">
        <w:rPr>
          <w:rFonts w:ascii="Times New Roman" w:cs="Times New Roman" w:eastAsia="Times New Roman" w:hAnsi="Times New Roman"/>
          <w:sz w:val="24"/>
          <w:szCs w:val="24"/>
          <w:rtl w:val="0"/>
        </w:rPr>
        <w:t xml:space="preserve">Performans değerlendirme süreci, aşağıdaki temel göstergeler üzerinden gerçekleştirilecektir:</w:t>
      </w:r>
    </w:p>
    <w:p w:rsidR="00000000" w:rsidDel="00000000" w:rsidP="00000000" w:rsidRDefault="00000000" w:rsidRPr="00000000" w14:paraId="0000000A">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Araştırma ve Yayın Performansı:</w:t>
      </w:r>
      <w:r w:rsidDel="00000000" w:rsidR="00000000" w:rsidRPr="00000000">
        <w:rPr>
          <w:rFonts w:ascii="Times New Roman" w:cs="Times New Roman" w:eastAsia="Times New Roman" w:hAnsi="Times New Roman"/>
          <w:sz w:val="24"/>
          <w:szCs w:val="24"/>
          <w:rtl w:val="0"/>
        </w:rPr>
        <w:t xml:space="preserve"> Yayınlanan bilimsel makale, bildiri ve projeler.</w:t>
      </w:r>
    </w:p>
    <w:p w:rsidR="00000000" w:rsidDel="00000000" w:rsidP="00000000" w:rsidRDefault="00000000" w:rsidRPr="00000000" w14:paraId="0000000B">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Eğitim ve Toplumsal Katkı:</w:t>
      </w:r>
      <w:r w:rsidDel="00000000" w:rsidR="00000000" w:rsidRPr="00000000">
        <w:rPr>
          <w:rFonts w:ascii="Times New Roman" w:cs="Times New Roman" w:eastAsia="Times New Roman" w:hAnsi="Times New Roman"/>
          <w:sz w:val="24"/>
          <w:szCs w:val="24"/>
          <w:rtl w:val="0"/>
        </w:rPr>
        <w:t xml:space="preserve"> Düzenlenen seminer, panel ve çalıştay sayısı.</w:t>
      </w:r>
    </w:p>
    <w:p w:rsidR="00000000" w:rsidDel="00000000" w:rsidP="00000000" w:rsidRDefault="00000000" w:rsidRPr="00000000" w14:paraId="0000000C">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Biyoçeşitlilik Kayıt ve Koruma Faaliyetleri:</w:t>
      </w:r>
      <w:r w:rsidDel="00000000" w:rsidR="00000000" w:rsidRPr="00000000">
        <w:rPr>
          <w:rFonts w:ascii="Times New Roman" w:cs="Times New Roman" w:eastAsia="Times New Roman" w:hAnsi="Times New Roman"/>
          <w:sz w:val="24"/>
          <w:szCs w:val="24"/>
          <w:rtl w:val="0"/>
        </w:rPr>
        <w:t xml:space="preserve"> Yeni kaydedilen türler, sahada yapılan çalışmalar.</w:t>
      </w:r>
    </w:p>
    <w:p w:rsidR="00000000" w:rsidDel="00000000" w:rsidP="00000000" w:rsidRDefault="00000000" w:rsidRPr="00000000" w14:paraId="0000000D">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Danışmanlık ve Proje Ortaklıkları:</w:t>
      </w:r>
      <w:r w:rsidDel="00000000" w:rsidR="00000000" w:rsidRPr="00000000">
        <w:rPr>
          <w:rFonts w:ascii="Times New Roman" w:cs="Times New Roman" w:eastAsia="Times New Roman" w:hAnsi="Times New Roman"/>
          <w:sz w:val="24"/>
          <w:szCs w:val="24"/>
          <w:rtl w:val="0"/>
        </w:rPr>
        <w:t xml:space="preserve"> Kamu ve özel sektörle geliştirilen projeler.</w:t>
      </w:r>
    </w:p>
    <w:p w:rsidR="00000000" w:rsidDel="00000000" w:rsidP="00000000" w:rsidRDefault="00000000" w:rsidRPr="00000000" w14:paraId="0000000E">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Altyapı Geliştirme ve Kaynak Kullanımı:</w:t>
      </w:r>
      <w:r w:rsidDel="00000000" w:rsidR="00000000" w:rsidRPr="00000000">
        <w:rPr>
          <w:rFonts w:ascii="Times New Roman" w:cs="Times New Roman" w:eastAsia="Times New Roman" w:hAnsi="Times New Roman"/>
          <w:sz w:val="24"/>
          <w:szCs w:val="24"/>
          <w:rtl w:val="0"/>
        </w:rPr>
        <w:t xml:space="preserve"> Merkezin fiziksel kapasitesini artıran yatırımlar.</w:t>
      </w:r>
    </w:p>
    <w:p w:rsidR="00000000" w:rsidDel="00000000" w:rsidP="00000000" w:rsidRDefault="00000000" w:rsidRPr="00000000" w14:paraId="0000000F">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Toplumsal Farkındalık Çalışmaları:</w:t>
      </w:r>
      <w:r w:rsidDel="00000000" w:rsidR="00000000" w:rsidRPr="00000000">
        <w:rPr>
          <w:rFonts w:ascii="Times New Roman" w:cs="Times New Roman" w:eastAsia="Times New Roman" w:hAnsi="Times New Roman"/>
          <w:sz w:val="24"/>
          <w:szCs w:val="24"/>
          <w:rtl w:val="0"/>
        </w:rPr>
        <w:t xml:space="preserve"> Biyokaçakçılıkla mücadele, çevresel sürdürülebilirlik ve ekoturizm gibi konularda yürütülen projeler.</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Performans Değerlendirme ve Puanlama Kriterleri</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 Merkezin Faaliyet Performans Değerlendirme Kriterleri</w:t>
        <w:br w:type="textWrapping"/>
        <w:tab/>
      </w:r>
      <w:r w:rsidDel="00000000" w:rsidR="00000000" w:rsidRPr="00000000">
        <w:rPr>
          <w:rFonts w:ascii="Times New Roman" w:cs="Times New Roman" w:eastAsia="Times New Roman" w:hAnsi="Times New Roman"/>
          <w:sz w:val="24"/>
          <w:szCs w:val="24"/>
          <w:rtl w:val="0"/>
        </w:rPr>
        <w:t xml:space="preserve">Iğdır Üniversitesi yönetimi tarafından uygulama ve araştırma merkezleri için stratejik planda belirlenen performans göstergeleri doğrultusunda, merkezin genel performansı aşağıdaki kriterler çerçevesinde değerlendirilecektir:</w:t>
      </w:r>
    </w:p>
    <w:p w:rsidR="00000000" w:rsidDel="00000000" w:rsidP="00000000" w:rsidRDefault="00000000" w:rsidRPr="00000000" w14:paraId="00000013">
      <w:pPr>
        <w:numPr>
          <w:ilvl w:val="0"/>
          <w:numId w:val="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Araştırma Çıktıları ve Yayınlar:</w:t>
      </w:r>
      <w:r w:rsidDel="00000000" w:rsidR="00000000" w:rsidRPr="00000000">
        <w:rPr>
          <w:rFonts w:ascii="Times New Roman" w:cs="Times New Roman" w:eastAsia="Times New Roman" w:hAnsi="Times New Roman"/>
          <w:sz w:val="24"/>
          <w:szCs w:val="24"/>
          <w:rtl w:val="0"/>
        </w:rPr>
        <w:t xml:space="preserve"> Yıllık yayınlanan makale, kitap bölümü, bildiriler ve proje raporları.</w:t>
      </w:r>
    </w:p>
    <w:p w:rsidR="00000000" w:rsidDel="00000000" w:rsidP="00000000" w:rsidRDefault="00000000" w:rsidRPr="00000000" w14:paraId="00000014">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Biyoçeşitlilik Çalışmaları:</w:t>
      </w:r>
      <w:r w:rsidDel="00000000" w:rsidR="00000000" w:rsidRPr="00000000">
        <w:rPr>
          <w:rFonts w:ascii="Times New Roman" w:cs="Times New Roman" w:eastAsia="Times New Roman" w:hAnsi="Times New Roman"/>
          <w:sz w:val="24"/>
          <w:szCs w:val="24"/>
          <w:rtl w:val="0"/>
        </w:rPr>
        <w:t xml:space="preserve"> Tespit edilen yeni tür sayısı, ekosistem analiz çalışmaları ve saha araştırmaları.</w:t>
      </w:r>
    </w:p>
    <w:p w:rsidR="00000000" w:rsidDel="00000000" w:rsidP="00000000" w:rsidRDefault="00000000" w:rsidRPr="00000000" w14:paraId="00000015">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Ulusal ve Uluslararası Projeler:</w:t>
      </w:r>
      <w:r w:rsidDel="00000000" w:rsidR="00000000" w:rsidRPr="00000000">
        <w:rPr>
          <w:rFonts w:ascii="Times New Roman" w:cs="Times New Roman" w:eastAsia="Times New Roman" w:hAnsi="Times New Roman"/>
          <w:sz w:val="24"/>
          <w:szCs w:val="24"/>
          <w:rtl w:val="0"/>
        </w:rPr>
        <w:t xml:space="preserve"> Başvurulan ve yürütülen projelerin sayısı, sağlanan fon miktarı ve proje ortaklıkları.</w:t>
      </w:r>
    </w:p>
    <w:p w:rsidR="00000000" w:rsidDel="00000000" w:rsidP="00000000" w:rsidRDefault="00000000" w:rsidRPr="00000000" w14:paraId="00000016">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Eğitim ve Farkındalık Faaliyetleri:</w:t>
      </w:r>
      <w:r w:rsidDel="00000000" w:rsidR="00000000" w:rsidRPr="00000000">
        <w:rPr>
          <w:rFonts w:ascii="Times New Roman" w:cs="Times New Roman" w:eastAsia="Times New Roman" w:hAnsi="Times New Roman"/>
          <w:sz w:val="24"/>
          <w:szCs w:val="24"/>
          <w:rtl w:val="0"/>
        </w:rPr>
        <w:t xml:space="preserve"> Düzenlenen seminerler, çalıştaylar, halk eğitimleri ve öğrenci etkinlikleri.</w:t>
      </w:r>
    </w:p>
    <w:p w:rsidR="00000000" w:rsidDel="00000000" w:rsidP="00000000" w:rsidRDefault="00000000" w:rsidRPr="00000000" w14:paraId="00000017">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Danışmanlık Hizmetleri:</w:t>
      </w:r>
      <w:r w:rsidDel="00000000" w:rsidR="00000000" w:rsidRPr="00000000">
        <w:rPr>
          <w:rFonts w:ascii="Times New Roman" w:cs="Times New Roman" w:eastAsia="Times New Roman" w:hAnsi="Times New Roman"/>
          <w:sz w:val="24"/>
          <w:szCs w:val="24"/>
          <w:rtl w:val="0"/>
        </w:rPr>
        <w:t xml:space="preserve"> Kamu ve özel sektör ile yürütülen iş birlikleri, çevresel değerlendirme projelerine sağlanan katkılar.</w:t>
      </w:r>
    </w:p>
    <w:p w:rsidR="00000000" w:rsidDel="00000000" w:rsidP="00000000" w:rsidRDefault="00000000" w:rsidRPr="00000000" w14:paraId="00000018">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Altyapı Geliştirme:</w:t>
      </w:r>
      <w:r w:rsidDel="00000000" w:rsidR="00000000" w:rsidRPr="00000000">
        <w:rPr>
          <w:rFonts w:ascii="Times New Roman" w:cs="Times New Roman" w:eastAsia="Times New Roman" w:hAnsi="Times New Roman"/>
          <w:sz w:val="24"/>
          <w:szCs w:val="24"/>
          <w:rtl w:val="0"/>
        </w:rPr>
        <w:t xml:space="preserve"> Merkez laboratuvar ve envanter kapasitesinin artırılması, ekipman kullanım oranları.</w:t>
      </w:r>
    </w:p>
    <w:p w:rsidR="00000000" w:rsidDel="00000000" w:rsidP="00000000" w:rsidRDefault="00000000" w:rsidRPr="00000000" w14:paraId="00000019">
      <w:pPr>
        <w:numPr>
          <w:ilvl w:val="0"/>
          <w:numId w:val="6"/>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Toplumsal Katkı ve Sürdürülebilirlik:</w:t>
      </w:r>
      <w:r w:rsidDel="00000000" w:rsidR="00000000" w:rsidRPr="00000000">
        <w:rPr>
          <w:rFonts w:ascii="Times New Roman" w:cs="Times New Roman" w:eastAsia="Times New Roman" w:hAnsi="Times New Roman"/>
          <w:sz w:val="24"/>
          <w:szCs w:val="24"/>
          <w:rtl w:val="0"/>
        </w:rPr>
        <w:t xml:space="preserve"> Yerel ve ulusal farkındalık kampanyaları, biyokaçakçılıkla mücadeleye yönelik çalışmalar.</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Merkez Yönetimi ve Personelinin Performans Değerlendirme Kriterleri</w:t>
        <w:br w:type="textWrapping"/>
        <w:tab/>
      </w:r>
      <w:r w:rsidDel="00000000" w:rsidR="00000000" w:rsidRPr="00000000">
        <w:rPr>
          <w:rFonts w:ascii="Times New Roman" w:cs="Times New Roman" w:eastAsia="Times New Roman" w:hAnsi="Times New Roman"/>
          <w:sz w:val="24"/>
          <w:szCs w:val="24"/>
          <w:rtl w:val="0"/>
        </w:rPr>
        <w:t xml:space="preserve">Personel performansı 100 puan üzerinden değerlendirilecektir. Değerlendirme, akademik ve idari personelin </w:t>
      </w:r>
      <w:r w:rsidDel="00000000" w:rsidR="00000000" w:rsidRPr="00000000">
        <w:rPr>
          <w:rFonts w:ascii="Times New Roman" w:cs="Times New Roman" w:eastAsia="Times New Roman" w:hAnsi="Times New Roman"/>
          <w:b w:val="1"/>
          <w:sz w:val="24"/>
          <w:szCs w:val="24"/>
          <w:rtl w:val="0"/>
        </w:rPr>
        <w:t xml:space="preserve">bilimsel, eğitimsel ve kurumsal katılımının</w:t>
      </w:r>
      <w:r w:rsidDel="00000000" w:rsidR="00000000" w:rsidRPr="00000000">
        <w:rPr>
          <w:rFonts w:ascii="Times New Roman" w:cs="Times New Roman" w:eastAsia="Times New Roman" w:hAnsi="Times New Roman"/>
          <w:sz w:val="24"/>
          <w:szCs w:val="24"/>
          <w:rtl w:val="0"/>
        </w:rPr>
        <w:t xml:space="preserve"> çok yönlü olarak incelenmesini sağlayacak şekilde yapılandırılmıştır. Aşağıda yer alan puanlama sistemi, personelin bireysel performansını nesnel kriterlere dayalı olarak değerlendirmeye yöneliktir:</w:t>
      </w:r>
    </w:p>
    <w:p w:rsidR="00000000" w:rsidDel="00000000" w:rsidP="00000000" w:rsidRDefault="00000000" w:rsidRPr="00000000" w14:paraId="0000001B">
      <w:pPr>
        <w:numPr>
          <w:ilvl w:val="0"/>
          <w:numId w:val="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Akademik Yayınlar ve Projeler (40 Puan):</w:t>
      </w:r>
      <w:r w:rsidDel="00000000" w:rsidR="00000000" w:rsidRPr="00000000">
        <w:rPr>
          <w:rFonts w:ascii="Times New Roman" w:cs="Times New Roman" w:eastAsia="Times New Roman" w:hAnsi="Times New Roman"/>
          <w:sz w:val="24"/>
          <w:szCs w:val="24"/>
          <w:rtl w:val="0"/>
        </w:rPr>
        <w:t xml:space="preserve"> SCI/SSCI indeksli makaleler (20 puan), ulusal hakemli dergilerde yayınlar (10 puan), ulusal/uluslararası projelere katılım (10 puan).</w:t>
      </w:r>
    </w:p>
    <w:p w:rsidR="00000000" w:rsidDel="00000000" w:rsidP="00000000" w:rsidRDefault="00000000" w:rsidRPr="00000000" w14:paraId="0000001C">
      <w:pPr>
        <w:numPr>
          <w:ilvl w:val="0"/>
          <w:numId w:val="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Eğitim ve Toplumsal Katkı (20 Puan):</w:t>
      </w:r>
      <w:r w:rsidDel="00000000" w:rsidR="00000000" w:rsidRPr="00000000">
        <w:rPr>
          <w:rFonts w:ascii="Times New Roman" w:cs="Times New Roman" w:eastAsia="Times New Roman" w:hAnsi="Times New Roman"/>
          <w:sz w:val="24"/>
          <w:szCs w:val="24"/>
          <w:rtl w:val="0"/>
        </w:rPr>
        <w:t xml:space="preserve"> Merkez bünyesinde gerçekleştirilen eğitim 5 puan), bilimsel ve akademik etkinlikler (çalıştay, sempozyum, seminer, panel vs.) (10 puan), topluma yönelik eğitim projeleri (5 puan).</w:t>
      </w:r>
    </w:p>
    <w:p w:rsidR="00000000" w:rsidDel="00000000" w:rsidP="00000000" w:rsidRDefault="00000000" w:rsidRPr="00000000" w14:paraId="0000001D">
      <w:pPr>
        <w:numPr>
          <w:ilvl w:val="0"/>
          <w:numId w:val="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Danışmanlık ve Proje Katkısı (20 Puan):</w:t>
      </w:r>
      <w:r w:rsidDel="00000000" w:rsidR="00000000" w:rsidRPr="00000000">
        <w:rPr>
          <w:rFonts w:ascii="Times New Roman" w:cs="Times New Roman" w:eastAsia="Times New Roman" w:hAnsi="Times New Roman"/>
          <w:sz w:val="24"/>
          <w:szCs w:val="24"/>
          <w:rtl w:val="0"/>
        </w:rPr>
        <w:t xml:space="preserve"> Kamu/veya özel sektör için sunulan danışmanlık hizmetleri (10 puan), kurumlar arası iş birlikleri (10 puan).</w:t>
      </w:r>
    </w:p>
    <w:p w:rsidR="00000000" w:rsidDel="00000000" w:rsidP="00000000" w:rsidRDefault="00000000" w:rsidRPr="00000000" w14:paraId="0000001E">
      <w:pPr>
        <w:numPr>
          <w:ilvl w:val="0"/>
          <w:numId w:val="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Kurumsal Katkı ve Disiplin (20 Puan):</w:t>
      </w:r>
      <w:r w:rsidDel="00000000" w:rsidR="00000000" w:rsidRPr="00000000">
        <w:rPr>
          <w:rFonts w:ascii="Times New Roman" w:cs="Times New Roman" w:eastAsia="Times New Roman" w:hAnsi="Times New Roman"/>
          <w:sz w:val="24"/>
          <w:szCs w:val="24"/>
          <w:rtl w:val="0"/>
        </w:rPr>
        <w:t xml:space="preserve"> Komisyon ve kurullardaki görevler (10 puan), etik kurallara uyum ve disiplin (10 puan).</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Personel performans değerlendirmesi aşağıdaki şekilde yürütülecektir:</w:t>
      </w:r>
    </w:p>
    <w:p w:rsidR="00000000" w:rsidDel="00000000" w:rsidP="00000000" w:rsidRDefault="00000000" w:rsidRPr="00000000" w14:paraId="00000020">
      <w:pPr>
        <w:numPr>
          <w:ilvl w:val="0"/>
          <w:numId w:val="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Merkez Müdürü</w:t>
      </w:r>
      <w:r w:rsidDel="00000000" w:rsidR="00000000" w:rsidRPr="00000000">
        <w:rPr>
          <w:rFonts w:ascii="Times New Roman" w:cs="Times New Roman" w:eastAsia="Times New Roman" w:hAnsi="Times New Roman"/>
          <w:sz w:val="24"/>
          <w:szCs w:val="24"/>
          <w:rtl w:val="0"/>
        </w:rPr>
        <w:t xml:space="preserve">, merkezlerden sorumlu </w:t>
      </w:r>
      <w:r w:rsidDel="00000000" w:rsidR="00000000" w:rsidRPr="00000000">
        <w:rPr>
          <w:rFonts w:ascii="Times New Roman" w:cs="Times New Roman" w:eastAsia="Times New Roman" w:hAnsi="Times New Roman"/>
          <w:b w:val="1"/>
          <w:sz w:val="24"/>
          <w:szCs w:val="24"/>
          <w:rtl w:val="0"/>
        </w:rPr>
        <w:t xml:space="preserve">Rektör Yardımcısı ve ilgili Rektör Yardımcısı</w:t>
      </w:r>
      <w:r w:rsidDel="00000000" w:rsidR="00000000" w:rsidRPr="00000000">
        <w:rPr>
          <w:rFonts w:ascii="Times New Roman" w:cs="Times New Roman" w:eastAsia="Times New Roman" w:hAnsi="Times New Roman"/>
          <w:sz w:val="24"/>
          <w:szCs w:val="24"/>
          <w:rtl w:val="0"/>
        </w:rPr>
        <w:t xml:space="preserve"> tarafından belirlenecek en az </w:t>
      </w:r>
      <w:r w:rsidDel="00000000" w:rsidR="00000000" w:rsidRPr="00000000">
        <w:rPr>
          <w:rFonts w:ascii="Times New Roman" w:cs="Times New Roman" w:eastAsia="Times New Roman" w:hAnsi="Times New Roman"/>
          <w:b w:val="1"/>
          <w:sz w:val="24"/>
          <w:szCs w:val="24"/>
          <w:rtl w:val="0"/>
        </w:rPr>
        <w:t xml:space="preserve">Doç. Dr.</w:t>
      </w:r>
      <w:r w:rsidDel="00000000" w:rsidR="00000000" w:rsidRPr="00000000">
        <w:rPr>
          <w:rFonts w:ascii="Times New Roman" w:cs="Times New Roman" w:eastAsia="Times New Roman" w:hAnsi="Times New Roman"/>
          <w:sz w:val="24"/>
          <w:szCs w:val="24"/>
          <w:rtl w:val="0"/>
        </w:rPr>
        <w:t xml:space="preserve"> unvanına sahip bir akademisyen tarafından değerlendirilecektir.</w:t>
      </w:r>
    </w:p>
    <w:p w:rsidR="00000000" w:rsidDel="00000000" w:rsidP="00000000" w:rsidRDefault="00000000" w:rsidRPr="00000000" w14:paraId="00000021">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Merkeze bağlı diğer akademik ve idari personelin performans değerlendirmesi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Merkez Müdürü</w:t>
      </w:r>
      <w:r w:rsidDel="00000000" w:rsidR="00000000" w:rsidRPr="00000000">
        <w:rPr>
          <w:rFonts w:ascii="Times New Roman" w:cs="Times New Roman" w:eastAsia="Times New Roman" w:hAnsi="Times New Roman"/>
          <w:sz w:val="24"/>
          <w:szCs w:val="24"/>
          <w:rtl w:val="0"/>
        </w:rPr>
        <w:t xml:space="preserve"> ve merkezlerden sorumlu </w:t>
      </w:r>
      <w:r w:rsidDel="00000000" w:rsidR="00000000" w:rsidRPr="00000000">
        <w:rPr>
          <w:rFonts w:ascii="Times New Roman" w:cs="Times New Roman" w:eastAsia="Times New Roman" w:hAnsi="Times New Roman"/>
          <w:b w:val="1"/>
          <w:sz w:val="24"/>
          <w:szCs w:val="24"/>
          <w:rtl w:val="0"/>
        </w:rPr>
        <w:t xml:space="preserve">Rektör Yardımcısı</w:t>
      </w:r>
      <w:r w:rsidDel="00000000" w:rsidR="00000000" w:rsidRPr="00000000">
        <w:rPr>
          <w:rFonts w:ascii="Times New Roman" w:cs="Times New Roman" w:eastAsia="Times New Roman" w:hAnsi="Times New Roman"/>
          <w:sz w:val="24"/>
          <w:szCs w:val="24"/>
          <w:rtl w:val="0"/>
        </w:rPr>
        <w:t xml:space="preserve"> tarafından gerçekleştirilecektir.</w:t>
        <w:br w:type="textWrapping"/>
        <w:t xml:space="preserve">Personel performansı 100 puan üzerinden değerlendirilecektir. Değerlendirme, akademik ve idari personelin </w:t>
      </w:r>
      <w:r w:rsidDel="00000000" w:rsidR="00000000" w:rsidRPr="00000000">
        <w:rPr>
          <w:rFonts w:ascii="Times New Roman" w:cs="Times New Roman" w:eastAsia="Times New Roman" w:hAnsi="Times New Roman"/>
          <w:b w:val="1"/>
          <w:sz w:val="24"/>
          <w:szCs w:val="24"/>
          <w:rtl w:val="0"/>
        </w:rPr>
        <w:t xml:space="preserve">bilimsel, eğitimsel ve kurumsal katılımının</w:t>
      </w:r>
      <w:r w:rsidDel="00000000" w:rsidR="00000000" w:rsidRPr="00000000">
        <w:rPr>
          <w:rFonts w:ascii="Times New Roman" w:cs="Times New Roman" w:eastAsia="Times New Roman" w:hAnsi="Times New Roman"/>
          <w:sz w:val="24"/>
          <w:szCs w:val="24"/>
          <w:rtl w:val="0"/>
        </w:rPr>
        <w:t xml:space="preserve"> çok yönlü olarak incelenmesini sağlayacak şekilde yapılandırılmıştır. Aşağıda yer alan puanlama sistemi, personelin bireysel performansını nesnel kriterlere dayalı olarak değerlendirmeye yöneliktir:</w:t>
      </w:r>
    </w:p>
    <w:p w:rsidR="00000000" w:rsidDel="00000000" w:rsidP="00000000" w:rsidRDefault="00000000" w:rsidRPr="00000000" w14:paraId="00000022">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Akademik Yayınlar ve Projeler (40 Puan):</w:t>
      </w:r>
      <w:r w:rsidDel="00000000" w:rsidR="00000000" w:rsidRPr="00000000">
        <w:rPr>
          <w:rFonts w:ascii="Times New Roman" w:cs="Times New Roman" w:eastAsia="Times New Roman" w:hAnsi="Times New Roman"/>
          <w:sz w:val="24"/>
          <w:szCs w:val="24"/>
          <w:rtl w:val="0"/>
        </w:rPr>
        <w:t xml:space="preserve"> SCI/SSCI indeksli makaleler (20 puan), ulusal hakemli dergilerde yayınlar (10 puan), ulusal/uluslararası projelere katılım (10 puan).</w:t>
      </w:r>
    </w:p>
    <w:p w:rsidR="00000000" w:rsidDel="00000000" w:rsidP="00000000" w:rsidRDefault="00000000" w:rsidRPr="00000000" w14:paraId="00000023">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Eğitim ve Toplumsal Katkı (20 Puan):</w:t>
      </w:r>
      <w:r w:rsidDel="00000000" w:rsidR="00000000" w:rsidRPr="00000000">
        <w:rPr>
          <w:rFonts w:ascii="Times New Roman" w:cs="Times New Roman" w:eastAsia="Times New Roman" w:hAnsi="Times New Roman"/>
          <w:sz w:val="24"/>
          <w:szCs w:val="24"/>
          <w:rtl w:val="0"/>
        </w:rPr>
        <w:t xml:space="preserve"> Verilen dersler (5 puan), seminer ve paneller (10 puan), topluma yönelik eğitim projeleri (5 puan).</w:t>
      </w:r>
    </w:p>
    <w:p w:rsidR="00000000" w:rsidDel="00000000" w:rsidP="00000000" w:rsidRDefault="00000000" w:rsidRPr="00000000" w14:paraId="00000024">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Danışmanlık ve Proje Katkısı (20 Puan):</w:t>
      </w:r>
      <w:r w:rsidDel="00000000" w:rsidR="00000000" w:rsidRPr="00000000">
        <w:rPr>
          <w:rFonts w:ascii="Times New Roman" w:cs="Times New Roman" w:eastAsia="Times New Roman" w:hAnsi="Times New Roman"/>
          <w:sz w:val="24"/>
          <w:szCs w:val="24"/>
          <w:rtl w:val="0"/>
        </w:rPr>
        <w:t xml:space="preserve"> Kamu/veya özel sektör için sunulan danışmanlık hizmetleri (10 puan), kurumlar arası işbirlikleri (10 puan).</w:t>
      </w:r>
    </w:p>
    <w:p w:rsidR="00000000" w:rsidDel="00000000" w:rsidP="00000000" w:rsidRDefault="00000000" w:rsidRPr="00000000" w14:paraId="00000025">
      <w:pPr>
        <w:numPr>
          <w:ilvl w:val="0"/>
          <w:numId w:val="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Kurumsal Katkı ve Disiplin (20 Puan):</w:t>
      </w:r>
      <w:r w:rsidDel="00000000" w:rsidR="00000000" w:rsidRPr="00000000">
        <w:rPr>
          <w:rFonts w:ascii="Times New Roman" w:cs="Times New Roman" w:eastAsia="Times New Roman" w:hAnsi="Times New Roman"/>
          <w:sz w:val="24"/>
          <w:szCs w:val="24"/>
          <w:rtl w:val="0"/>
        </w:rPr>
        <w:t xml:space="preserve"> Komisyon ve kurullardaki görev performansı (10 puan), etik kurallara uyum ve disiplin (10 puan).</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Performans Takibi ve İyileştirme</w:t>
      </w:r>
    </w:p>
    <w:p w:rsidR="00000000" w:rsidDel="00000000" w:rsidP="00000000" w:rsidRDefault="00000000" w:rsidRPr="00000000" w14:paraId="00000027">
      <w:pPr>
        <w:numPr>
          <w:ilvl w:val="0"/>
          <w:numId w:val="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Değerlendirme:</w:t>
      </w:r>
      <w:r w:rsidDel="00000000" w:rsidR="00000000" w:rsidRPr="00000000">
        <w:rPr>
          <w:rFonts w:ascii="Times New Roman" w:cs="Times New Roman" w:eastAsia="Times New Roman" w:hAnsi="Times New Roman"/>
          <w:sz w:val="24"/>
          <w:szCs w:val="24"/>
          <w:rtl w:val="0"/>
        </w:rPr>
        <w:t xml:space="preserve"> Performans göstergeleri, belirlenen </w:t>
      </w:r>
      <w:r w:rsidDel="00000000" w:rsidR="00000000" w:rsidRPr="00000000">
        <w:rPr>
          <w:rFonts w:ascii="Times New Roman" w:cs="Times New Roman" w:eastAsia="Times New Roman" w:hAnsi="Times New Roman"/>
          <w:b w:val="1"/>
          <w:sz w:val="24"/>
          <w:szCs w:val="24"/>
          <w:rtl w:val="0"/>
        </w:rPr>
        <w:t xml:space="preserve">izleme periyotlarında (6 ayda bir)</w:t>
      </w:r>
      <w:r w:rsidDel="00000000" w:rsidR="00000000" w:rsidRPr="00000000">
        <w:rPr>
          <w:rFonts w:ascii="Times New Roman" w:cs="Times New Roman" w:eastAsia="Times New Roman" w:hAnsi="Times New Roman"/>
          <w:sz w:val="24"/>
          <w:szCs w:val="24"/>
          <w:rtl w:val="0"/>
        </w:rPr>
        <w:t xml:space="preserve"> değerlendirme komisyonu tarafından analiz edilecektir.</w:t>
      </w:r>
    </w:p>
    <w:p w:rsidR="00000000" w:rsidDel="00000000" w:rsidP="00000000" w:rsidRDefault="00000000" w:rsidRPr="00000000" w14:paraId="00000028">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Geri Bildirim ve İyileştirme:</w:t>
      </w:r>
      <w:r w:rsidDel="00000000" w:rsidR="00000000" w:rsidRPr="00000000">
        <w:rPr>
          <w:rFonts w:ascii="Times New Roman" w:cs="Times New Roman" w:eastAsia="Times New Roman" w:hAnsi="Times New Roman"/>
          <w:sz w:val="24"/>
          <w:szCs w:val="24"/>
          <w:rtl w:val="0"/>
        </w:rPr>
        <w:t xml:space="preserve"> Performans raporları üniversite yönetimine sunulacak ve gerekli iyileştirme adımları belirlenecektir.</w:t>
      </w:r>
    </w:p>
    <w:p w:rsidR="00000000" w:rsidDel="00000000" w:rsidP="00000000" w:rsidRDefault="00000000" w:rsidRPr="00000000" w14:paraId="00000029">
      <w:pPr>
        <w:numPr>
          <w:ilvl w:val="0"/>
          <w:numId w:val="2"/>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Personel Değerlendirme:</w:t>
      </w:r>
      <w:r w:rsidDel="00000000" w:rsidR="00000000" w:rsidRPr="00000000">
        <w:rPr>
          <w:rFonts w:ascii="Times New Roman" w:cs="Times New Roman" w:eastAsia="Times New Roman" w:hAnsi="Times New Roman"/>
          <w:sz w:val="24"/>
          <w:szCs w:val="24"/>
          <w:rtl w:val="0"/>
        </w:rPr>
        <w:t xml:space="preserve"> Yıllık değerlendirme sonuçları personele bildirilecek ve bireysel gelişim planları oluşturulacaktır.</w:t>
      </w:r>
    </w:p>
    <w:p w:rsidR="00000000" w:rsidDel="00000000" w:rsidP="00000000" w:rsidRDefault="00000000" w:rsidRPr="00000000" w14:paraId="0000002A">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 xml:space="preserve">       </w:t>
      </w:r>
      <w:r w:rsidDel="00000000" w:rsidR="00000000" w:rsidRPr="00000000">
        <w:rPr>
          <w:rFonts w:ascii="Times New Roman" w:cs="Times New Roman" w:eastAsia="Times New Roman" w:hAnsi="Times New Roman"/>
          <w:b w:val="1"/>
          <w:sz w:val="24"/>
          <w:szCs w:val="24"/>
          <w:rtl w:val="0"/>
        </w:rPr>
        <w:t xml:space="preserve">ONAY</w:t>
      </w:r>
    </w:p>
    <w:p w:rsidR="00000000" w:rsidDel="00000000" w:rsidP="00000000" w:rsidRDefault="00000000" w:rsidRPr="00000000" w14:paraId="0000002B">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 xml:space="preserve">          </w:t>
        <w:tab/>
        <w:tab/>
        <w:t xml:space="preserve">Merkez Müdürü</w:t>
      </w:r>
    </w:p>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