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BA5" w:rsidRPr="00865BA5" w:rsidRDefault="00865BA5" w:rsidP="00865BA5">
      <w:pPr>
        <w:pStyle w:val="NormalWeb"/>
        <w:spacing w:before="0" w:beforeAutospacing="0" w:after="0" w:afterAutospacing="0"/>
        <w:jc w:val="center"/>
        <w:rPr>
          <w:b/>
        </w:rPr>
      </w:pPr>
      <w:r w:rsidRPr="00865BA5">
        <w:rPr>
          <w:b/>
        </w:rPr>
        <w:t>Iğdır Üniversitesi</w:t>
      </w:r>
    </w:p>
    <w:p w:rsidR="00865BA5" w:rsidRPr="00865BA5" w:rsidRDefault="00865BA5" w:rsidP="00865BA5">
      <w:pPr>
        <w:pStyle w:val="NormalWeb"/>
        <w:spacing w:before="0" w:beforeAutospacing="0" w:after="0" w:afterAutospacing="0"/>
        <w:jc w:val="center"/>
        <w:rPr>
          <w:b/>
        </w:rPr>
      </w:pPr>
      <w:r w:rsidRPr="00865BA5">
        <w:rPr>
          <w:b/>
        </w:rPr>
        <w:t>Biyoçeşitlilik Uygulama ve Araştırma Merkezi (BİYOMER)</w:t>
      </w:r>
    </w:p>
    <w:p w:rsidR="00865BA5" w:rsidRDefault="00865BA5" w:rsidP="00865BA5">
      <w:pPr>
        <w:pStyle w:val="NormalWeb"/>
        <w:spacing w:before="0" w:beforeAutospacing="0" w:after="0" w:afterAutospacing="0"/>
        <w:jc w:val="center"/>
        <w:rPr>
          <w:b/>
        </w:rPr>
      </w:pPr>
      <w:r w:rsidRPr="00865BA5">
        <w:rPr>
          <w:b/>
        </w:rPr>
        <w:t>Araştırma ve Uygulama Politikası</w:t>
      </w:r>
    </w:p>
    <w:p w:rsidR="00865BA5" w:rsidRPr="00865BA5" w:rsidRDefault="00865BA5" w:rsidP="00865BA5">
      <w:pPr>
        <w:pStyle w:val="NormalWeb"/>
        <w:spacing w:before="0" w:beforeAutospacing="0" w:after="0" w:afterAutospacing="0"/>
        <w:jc w:val="center"/>
        <w:rPr>
          <w:b/>
        </w:rPr>
      </w:pPr>
    </w:p>
    <w:p w:rsidR="00BA4F36" w:rsidRPr="00BA4F36" w:rsidRDefault="00BA4F36" w:rsidP="00BA4F36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  <w:lang w:eastAsia="tr-TR"/>
        </w:rPr>
      </w:pPr>
      <w:r w:rsidRPr="00BA4F36">
        <w:rPr>
          <w:rFonts w:eastAsia="Times New Roman"/>
          <w:szCs w:val="24"/>
          <w:lang w:eastAsia="tr-TR"/>
        </w:rPr>
        <w:t xml:space="preserve">Iğdır Üniversitesi Biyoçeşitlilik Uygulama ve Araştırma Merkezi (BİYOMER), </w:t>
      </w:r>
      <w:r>
        <w:rPr>
          <w:rFonts w:eastAsia="Times New Roman"/>
          <w:szCs w:val="24"/>
          <w:lang w:eastAsia="tr-TR"/>
        </w:rPr>
        <w:t>“</w:t>
      </w:r>
      <w:r w:rsidRPr="00BA4F36">
        <w:rPr>
          <w:rFonts w:eastAsia="Times New Roman"/>
          <w:bCs/>
          <w:i/>
          <w:szCs w:val="24"/>
          <w:lang w:eastAsia="tr-TR"/>
        </w:rPr>
        <w:t>Iğdır ve çevresindeki biyolojik çeşitliliği araştırmak, korumak ve bu doğrultuda bilimsel projeler geliştirmek</w:t>
      </w:r>
      <w:r>
        <w:rPr>
          <w:rFonts w:eastAsia="Times New Roman"/>
          <w:b/>
          <w:bCs/>
          <w:szCs w:val="24"/>
          <w:lang w:eastAsia="tr-TR"/>
        </w:rPr>
        <w:t>”</w:t>
      </w:r>
      <w:r w:rsidRPr="00BA4F36">
        <w:rPr>
          <w:rFonts w:eastAsia="Times New Roman"/>
          <w:szCs w:val="24"/>
          <w:lang w:eastAsia="tr-TR"/>
        </w:rPr>
        <w:t xml:space="preserve"> misyonuyla faaliyet göstermektedir. Merkez, </w:t>
      </w:r>
      <w:r w:rsidRPr="00BA4F36">
        <w:rPr>
          <w:rFonts w:eastAsia="Times New Roman"/>
          <w:b/>
          <w:bCs/>
          <w:szCs w:val="24"/>
          <w:lang w:eastAsia="tr-TR"/>
        </w:rPr>
        <w:t>biyoçeşitlilik verilerinin toplanması, korunması ve sürdürülebilir kullanımının sağlanması</w:t>
      </w:r>
      <w:r w:rsidRPr="00BA4F36">
        <w:rPr>
          <w:rFonts w:eastAsia="Times New Roman"/>
          <w:szCs w:val="24"/>
          <w:lang w:eastAsia="tr-TR"/>
        </w:rPr>
        <w:t xml:space="preserve"> için bilimsel araştırmalar yürütmekte, eğitim programları düzenlemekte ve ulusal-uluslararası iş birliklerini teşvik etmektedir. Bu çalışmalar, </w:t>
      </w:r>
      <w:r w:rsidRPr="00BA4F36">
        <w:rPr>
          <w:rFonts w:eastAsia="Times New Roman"/>
          <w:bCs/>
          <w:szCs w:val="24"/>
          <w:lang w:eastAsia="tr-TR"/>
        </w:rPr>
        <w:t>Iğdır Üniversitesi’nin</w:t>
      </w:r>
      <w:r w:rsidRPr="00BA4F36">
        <w:rPr>
          <w:rFonts w:eastAsia="Times New Roman"/>
          <w:b/>
          <w:bCs/>
          <w:szCs w:val="24"/>
          <w:lang w:eastAsia="tr-TR"/>
        </w:rPr>
        <w:t xml:space="preserve"> 2021-2025 Stratejik Planı</w:t>
      </w:r>
      <w:r w:rsidRPr="00BA4F36">
        <w:rPr>
          <w:rFonts w:eastAsia="Times New Roman"/>
          <w:bCs/>
          <w:szCs w:val="24"/>
          <w:lang w:eastAsia="tr-TR"/>
        </w:rPr>
        <w:t>’nda</w:t>
      </w:r>
      <w:r w:rsidRPr="00BA4F36">
        <w:rPr>
          <w:rFonts w:eastAsia="Times New Roman"/>
          <w:szCs w:val="24"/>
          <w:lang w:eastAsia="tr-TR"/>
        </w:rPr>
        <w:t xml:space="preserve"> vurgulanan </w:t>
      </w:r>
      <w:r w:rsidRPr="00BA4F36">
        <w:rPr>
          <w:rFonts w:eastAsia="Times New Roman"/>
          <w:b/>
          <w:bCs/>
          <w:szCs w:val="24"/>
          <w:lang w:eastAsia="tr-TR"/>
        </w:rPr>
        <w:t>“</w:t>
      </w:r>
      <w:proofErr w:type="spellStart"/>
      <w:r w:rsidRPr="00BA4F36">
        <w:rPr>
          <w:rFonts w:eastAsia="Times New Roman"/>
          <w:b/>
          <w:bCs/>
          <w:i/>
          <w:szCs w:val="24"/>
          <w:lang w:eastAsia="tr-TR"/>
        </w:rPr>
        <w:t>disiplinlerarası</w:t>
      </w:r>
      <w:proofErr w:type="spellEnd"/>
      <w:r w:rsidRPr="00BA4F36">
        <w:rPr>
          <w:rFonts w:eastAsia="Times New Roman"/>
          <w:b/>
          <w:bCs/>
          <w:i/>
          <w:szCs w:val="24"/>
          <w:lang w:eastAsia="tr-TR"/>
        </w:rPr>
        <w:t xml:space="preserve"> araştırmaların teşvik edilmesi</w:t>
      </w:r>
      <w:r w:rsidRPr="00BA4F36">
        <w:rPr>
          <w:rFonts w:eastAsia="Times New Roman"/>
          <w:b/>
          <w:bCs/>
          <w:szCs w:val="24"/>
          <w:lang w:eastAsia="tr-TR"/>
        </w:rPr>
        <w:t>”</w:t>
      </w:r>
      <w:r w:rsidRPr="00BA4F36">
        <w:rPr>
          <w:rFonts w:eastAsia="Times New Roman"/>
          <w:szCs w:val="24"/>
          <w:lang w:eastAsia="tr-TR"/>
        </w:rPr>
        <w:t xml:space="preserve"> ve </w:t>
      </w:r>
      <w:r w:rsidRPr="00BA4F36">
        <w:rPr>
          <w:rFonts w:eastAsia="Times New Roman"/>
          <w:b/>
          <w:bCs/>
          <w:szCs w:val="24"/>
          <w:lang w:eastAsia="tr-TR"/>
        </w:rPr>
        <w:t>“</w:t>
      </w:r>
      <w:r w:rsidRPr="00BA4F36">
        <w:rPr>
          <w:rFonts w:eastAsia="Times New Roman"/>
          <w:b/>
          <w:bCs/>
          <w:i/>
          <w:szCs w:val="24"/>
          <w:lang w:eastAsia="tr-TR"/>
        </w:rPr>
        <w:t>bilimsel bilginin topluma aktarılması</w:t>
      </w:r>
      <w:r w:rsidRPr="00BA4F36">
        <w:rPr>
          <w:rFonts w:eastAsia="Times New Roman"/>
          <w:b/>
          <w:bCs/>
          <w:szCs w:val="24"/>
          <w:lang w:eastAsia="tr-TR"/>
        </w:rPr>
        <w:t>”</w:t>
      </w:r>
      <w:r w:rsidRPr="00BA4F36">
        <w:rPr>
          <w:rFonts w:eastAsia="Times New Roman"/>
          <w:szCs w:val="24"/>
          <w:lang w:eastAsia="tr-TR"/>
        </w:rPr>
        <w:t xml:space="preserve"> hedefleriyle örtüşmektedir. Merkez, </w:t>
      </w:r>
      <w:proofErr w:type="gramStart"/>
      <w:r w:rsidRPr="00BA4F36">
        <w:rPr>
          <w:rFonts w:eastAsia="Times New Roman"/>
          <w:szCs w:val="24"/>
          <w:lang w:eastAsia="tr-TR"/>
        </w:rPr>
        <w:t>ekoloji</w:t>
      </w:r>
      <w:proofErr w:type="gramEnd"/>
      <w:r w:rsidRPr="00BA4F36">
        <w:rPr>
          <w:rFonts w:eastAsia="Times New Roman"/>
          <w:szCs w:val="24"/>
          <w:lang w:eastAsia="tr-TR"/>
        </w:rPr>
        <w:t xml:space="preserve">, genetik, </w:t>
      </w:r>
      <w:proofErr w:type="spellStart"/>
      <w:r w:rsidRPr="00BA4F36">
        <w:rPr>
          <w:rFonts w:eastAsia="Times New Roman"/>
          <w:szCs w:val="24"/>
          <w:lang w:eastAsia="tr-TR"/>
        </w:rPr>
        <w:t>biyoteknoloji</w:t>
      </w:r>
      <w:proofErr w:type="spellEnd"/>
      <w:r w:rsidRPr="00BA4F36">
        <w:rPr>
          <w:rFonts w:eastAsia="Times New Roman"/>
          <w:szCs w:val="24"/>
          <w:lang w:eastAsia="tr-TR"/>
        </w:rPr>
        <w:t xml:space="preserve"> ve doğal kaynak yönetimi gibi alanlarda projeler geliştirerek, </w:t>
      </w:r>
      <w:r w:rsidRPr="00BA4F36">
        <w:rPr>
          <w:rFonts w:eastAsia="Times New Roman"/>
          <w:b/>
          <w:bCs/>
          <w:szCs w:val="24"/>
          <w:lang w:eastAsia="tr-TR"/>
        </w:rPr>
        <w:t>bölgesel kalkınmaya katkı sağlamayı ve Türkiye’nin biyolojik çeşitlilik politikalarına yön vermeyi</w:t>
      </w:r>
      <w:r w:rsidRPr="00BA4F36">
        <w:rPr>
          <w:rFonts w:eastAsia="Times New Roman"/>
          <w:szCs w:val="24"/>
          <w:lang w:eastAsia="tr-TR"/>
        </w:rPr>
        <w:t xml:space="preserve"> amaçlamaktadır. Özellikle </w:t>
      </w:r>
      <w:proofErr w:type="spellStart"/>
      <w:r w:rsidRPr="00BA4F36">
        <w:rPr>
          <w:rFonts w:eastAsia="Times New Roman"/>
          <w:b/>
          <w:bCs/>
          <w:szCs w:val="24"/>
          <w:lang w:eastAsia="tr-TR"/>
        </w:rPr>
        <w:t>biyokaçakçılıkla</w:t>
      </w:r>
      <w:proofErr w:type="spellEnd"/>
      <w:r w:rsidRPr="00BA4F36">
        <w:rPr>
          <w:rFonts w:eastAsia="Times New Roman"/>
          <w:b/>
          <w:bCs/>
          <w:szCs w:val="24"/>
          <w:lang w:eastAsia="tr-TR"/>
        </w:rPr>
        <w:t xml:space="preserve"> mücadele, nesli tehlike altındaki türlerin korunması ve biyolojik veri tabanlarının oluşturulması</w:t>
      </w:r>
      <w:r w:rsidRPr="00BA4F36">
        <w:rPr>
          <w:rFonts w:eastAsia="Times New Roman"/>
          <w:szCs w:val="24"/>
          <w:lang w:eastAsia="tr-TR"/>
        </w:rPr>
        <w:t xml:space="preserve"> gibi konular merkezin araştırma öncelikleri arasında yer almaktadır.</w:t>
      </w:r>
    </w:p>
    <w:p w:rsidR="00BA4F36" w:rsidRPr="00BA4F36" w:rsidRDefault="00BA4F36" w:rsidP="00BA4F36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  <w:lang w:eastAsia="tr-TR"/>
        </w:rPr>
      </w:pPr>
      <w:r w:rsidRPr="00BA4F36">
        <w:rPr>
          <w:rFonts w:eastAsia="Times New Roman"/>
          <w:szCs w:val="24"/>
          <w:lang w:eastAsia="tr-TR"/>
        </w:rPr>
        <w:t xml:space="preserve">BİYOMER, </w:t>
      </w:r>
      <w:r>
        <w:rPr>
          <w:rFonts w:eastAsia="Times New Roman"/>
          <w:szCs w:val="24"/>
          <w:lang w:eastAsia="tr-TR"/>
        </w:rPr>
        <w:t>“</w:t>
      </w:r>
      <w:r w:rsidRPr="00BA4F36">
        <w:rPr>
          <w:rFonts w:eastAsia="Times New Roman"/>
          <w:b/>
          <w:bCs/>
          <w:i/>
          <w:szCs w:val="24"/>
          <w:lang w:eastAsia="tr-TR"/>
        </w:rPr>
        <w:t>biyoçeşitliliğin tespiti ve korunmasını sağlama</w:t>
      </w:r>
      <w:r>
        <w:rPr>
          <w:rFonts w:eastAsia="Times New Roman"/>
          <w:b/>
          <w:bCs/>
          <w:szCs w:val="24"/>
          <w:lang w:eastAsia="tr-TR"/>
        </w:rPr>
        <w:t>”</w:t>
      </w:r>
      <w:r w:rsidRPr="00BA4F36">
        <w:rPr>
          <w:rFonts w:eastAsia="Times New Roman"/>
          <w:szCs w:val="24"/>
          <w:lang w:eastAsia="tr-TR"/>
        </w:rPr>
        <w:t xml:space="preserve"> </w:t>
      </w:r>
      <w:proofErr w:type="gramStart"/>
      <w:r w:rsidRPr="00BA4F36">
        <w:rPr>
          <w:rFonts w:eastAsia="Times New Roman"/>
          <w:szCs w:val="24"/>
          <w:lang w:eastAsia="tr-TR"/>
        </w:rPr>
        <w:t>vizyonu</w:t>
      </w:r>
      <w:proofErr w:type="gramEnd"/>
      <w:r w:rsidRPr="00BA4F36">
        <w:rPr>
          <w:rFonts w:eastAsia="Times New Roman"/>
          <w:szCs w:val="24"/>
          <w:lang w:eastAsia="tr-TR"/>
        </w:rPr>
        <w:t xml:space="preserve"> doğrultusunda, akademik üretkenliği destekleyen ve </w:t>
      </w:r>
      <w:r w:rsidRPr="00BA4F36">
        <w:rPr>
          <w:rFonts w:eastAsia="Times New Roman"/>
          <w:b/>
          <w:bCs/>
          <w:szCs w:val="24"/>
          <w:lang w:eastAsia="tr-TR"/>
        </w:rPr>
        <w:t>ulusal ve uluslararası ölçekte farkındalık yaratan</w:t>
      </w:r>
      <w:r w:rsidRPr="00BA4F36">
        <w:rPr>
          <w:rFonts w:eastAsia="Times New Roman"/>
          <w:szCs w:val="24"/>
          <w:lang w:eastAsia="tr-TR"/>
        </w:rPr>
        <w:t xml:space="preserve"> bir birim olmayı hedeflemektedir. Bu doğrultuda, merkezde yürütülen çalışmaların </w:t>
      </w:r>
      <w:r w:rsidRPr="00BA4F36">
        <w:rPr>
          <w:rFonts w:eastAsia="Times New Roman"/>
          <w:b/>
          <w:bCs/>
          <w:szCs w:val="24"/>
          <w:lang w:eastAsia="tr-TR"/>
        </w:rPr>
        <w:t>kalite güvencesi çerçevesinde düzenli olarak izlenmesi ve iyileştirilmesi</w:t>
      </w:r>
      <w:r w:rsidRPr="00BA4F36">
        <w:rPr>
          <w:rFonts w:eastAsia="Times New Roman"/>
          <w:szCs w:val="24"/>
          <w:lang w:eastAsia="tr-TR"/>
        </w:rPr>
        <w:t xml:space="preserve"> sağlanmaktadır. Iğdır Üniversitesi’nin </w:t>
      </w:r>
      <w:r w:rsidRPr="00BA4F36">
        <w:rPr>
          <w:rFonts w:eastAsia="Times New Roman"/>
          <w:b/>
          <w:bCs/>
          <w:szCs w:val="24"/>
          <w:lang w:eastAsia="tr-TR"/>
        </w:rPr>
        <w:t>“</w:t>
      </w:r>
      <w:r w:rsidRPr="00BA4F36">
        <w:rPr>
          <w:rFonts w:eastAsia="Times New Roman"/>
          <w:b/>
          <w:bCs/>
          <w:i/>
          <w:szCs w:val="24"/>
          <w:lang w:eastAsia="tr-TR"/>
        </w:rPr>
        <w:t>bilimsel araştırma altyapısını güçlendirme</w:t>
      </w:r>
      <w:r w:rsidRPr="00BA4F36">
        <w:rPr>
          <w:rFonts w:eastAsia="Times New Roman"/>
          <w:b/>
          <w:bCs/>
          <w:szCs w:val="24"/>
          <w:lang w:eastAsia="tr-TR"/>
        </w:rPr>
        <w:t>”</w:t>
      </w:r>
      <w:r w:rsidRPr="00BA4F36">
        <w:rPr>
          <w:rFonts w:eastAsia="Times New Roman"/>
          <w:szCs w:val="24"/>
          <w:lang w:eastAsia="tr-TR"/>
        </w:rPr>
        <w:t xml:space="preserve"> hedefiyle uyumlu olarak, fon destekli projeler teşvik edilmekte ve akademik iş birlikleri güçlendirilmektedir. Ayrıca, </w:t>
      </w:r>
      <w:r w:rsidRPr="00BA4F36">
        <w:rPr>
          <w:rFonts w:eastAsia="Times New Roman"/>
          <w:b/>
          <w:bCs/>
          <w:szCs w:val="24"/>
          <w:lang w:eastAsia="tr-TR"/>
        </w:rPr>
        <w:t>yerel paydaşlar, kamu kurumları ve sivil toplum kuruluşlarıyla ortak projeler geliştirilerek</w:t>
      </w:r>
      <w:r w:rsidRPr="00BA4F36">
        <w:rPr>
          <w:rFonts w:eastAsia="Times New Roman"/>
          <w:szCs w:val="24"/>
          <w:lang w:eastAsia="tr-TR"/>
        </w:rPr>
        <w:t xml:space="preserve">, doğa eğitimi, saha çalışmaları ve farkındalık etkinlikleri düzenlenmektedir. BİYOMER, </w:t>
      </w:r>
      <w:r w:rsidRPr="00BA4F36">
        <w:rPr>
          <w:rFonts w:eastAsia="Times New Roman"/>
          <w:b/>
          <w:bCs/>
          <w:szCs w:val="24"/>
          <w:lang w:eastAsia="tr-TR"/>
        </w:rPr>
        <w:t>Türkiye'nin biyolojik çeşitlilik alanındaki akademik üretkenliğini artırarak</w:t>
      </w:r>
      <w:r w:rsidRPr="00BA4F36">
        <w:rPr>
          <w:rFonts w:eastAsia="Times New Roman"/>
          <w:szCs w:val="24"/>
          <w:lang w:eastAsia="tr-TR"/>
        </w:rPr>
        <w:t>, doğa koruma politikalarına bilimsel katkı sunan bir merkez olma yolunda çalışmalarına devam edecektir.</w:t>
      </w:r>
      <w:bookmarkStart w:id="0" w:name="_GoBack"/>
      <w:bookmarkEnd w:id="0"/>
    </w:p>
    <w:sectPr w:rsidR="00BA4F36" w:rsidRPr="00BA4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A5"/>
    <w:rsid w:val="004E4FE1"/>
    <w:rsid w:val="00865BA5"/>
    <w:rsid w:val="00BA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8E7EF"/>
  <w15:chartTrackingRefBased/>
  <w15:docId w15:val="{CF72F861-47E9-4DBB-9610-FDC47B93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5BA5"/>
    <w:pPr>
      <w:spacing w:before="100" w:beforeAutospacing="1" w:after="100" w:afterAutospacing="1" w:line="240" w:lineRule="auto"/>
    </w:pPr>
    <w:rPr>
      <w:rFonts w:eastAsia="Times New Roman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65BA5"/>
    <w:rPr>
      <w:b/>
      <w:bCs/>
    </w:rPr>
  </w:style>
  <w:style w:type="character" w:customStyle="1" w:styleId="overflow-hidden">
    <w:name w:val="overflow-hidden"/>
    <w:basedOn w:val="VarsaylanParagrafYazTipi"/>
    <w:rsid w:val="00BA4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4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BELKIS MUCA YIGIT</dc:creator>
  <cp:keywords/>
  <dc:description/>
  <cp:lastModifiedBy>BELKIS MUCA YIGIT</cp:lastModifiedBy>
  <cp:revision>2</cp:revision>
  <dcterms:created xsi:type="dcterms:W3CDTF">2025-02-21T09:05:00Z</dcterms:created>
  <dcterms:modified xsi:type="dcterms:W3CDTF">2025-02-21T09:13:00Z</dcterms:modified>
</cp:coreProperties>
</file>